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5A" w:rsidRPr="00FC7A82" w:rsidRDefault="0085395A" w:rsidP="0085395A">
      <w:pPr>
        <w:ind w:firstLine="708"/>
        <w:jc w:val="right"/>
        <w:rPr>
          <w:rFonts w:ascii="Arial" w:hAnsi="Arial" w:cs="Arial"/>
        </w:rPr>
      </w:pPr>
      <w:r w:rsidRPr="00FC7A82">
        <w:rPr>
          <w:rFonts w:ascii="Arial" w:hAnsi="Arial" w:cs="Arial"/>
        </w:rPr>
        <w:t>Приложение № 12</w:t>
      </w:r>
    </w:p>
    <w:p w:rsidR="0085395A" w:rsidRPr="00FC7A82" w:rsidRDefault="0085395A" w:rsidP="0085395A">
      <w:pPr>
        <w:spacing w:after="0"/>
        <w:jc w:val="right"/>
        <w:rPr>
          <w:rFonts w:ascii="Arial" w:hAnsi="Arial" w:cs="Arial"/>
        </w:rPr>
      </w:pPr>
      <w:r w:rsidRPr="00FC7A82">
        <w:rPr>
          <w:rFonts w:ascii="Arial" w:hAnsi="Arial" w:cs="Arial"/>
        </w:rPr>
        <w:t>к решению Совета депутатов</w:t>
      </w:r>
    </w:p>
    <w:p w:rsidR="0085395A" w:rsidRPr="00FC7A82" w:rsidRDefault="0085395A" w:rsidP="0085395A">
      <w:pPr>
        <w:overflowPunct/>
        <w:adjustRightInd/>
        <w:spacing w:after="0"/>
        <w:ind w:firstLine="709"/>
        <w:jc w:val="right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«О бюджете муниципального округа на 202</w:t>
      </w:r>
      <w:r>
        <w:rPr>
          <w:rFonts w:ascii="Arial" w:hAnsi="Arial" w:cs="Arial"/>
          <w:kern w:val="0"/>
        </w:rPr>
        <w:t xml:space="preserve">6 </w:t>
      </w:r>
      <w:r w:rsidRPr="00FC7A82">
        <w:rPr>
          <w:rFonts w:ascii="Arial" w:hAnsi="Arial" w:cs="Arial"/>
          <w:kern w:val="0"/>
        </w:rPr>
        <w:t>год</w:t>
      </w:r>
    </w:p>
    <w:p w:rsidR="0085395A" w:rsidRPr="00FC7A82" w:rsidRDefault="0085395A" w:rsidP="0085395A">
      <w:pPr>
        <w:overflowPunct/>
        <w:adjustRightInd/>
        <w:spacing w:after="0"/>
        <w:ind w:firstLine="709"/>
        <w:jc w:val="right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  <w:lang w:eastAsia="en-US"/>
        </w:rPr>
        <w:t xml:space="preserve"> и на плановый период 202</w:t>
      </w:r>
      <w:r>
        <w:rPr>
          <w:rFonts w:ascii="Arial" w:hAnsi="Arial" w:cs="Arial"/>
          <w:kern w:val="0"/>
          <w:lang w:eastAsia="en-US"/>
        </w:rPr>
        <w:t>7</w:t>
      </w:r>
      <w:r w:rsidRPr="00FC7A82">
        <w:rPr>
          <w:rFonts w:ascii="Arial" w:hAnsi="Arial" w:cs="Arial"/>
          <w:kern w:val="0"/>
          <w:lang w:eastAsia="en-US"/>
        </w:rPr>
        <w:t xml:space="preserve"> и 202</w:t>
      </w:r>
      <w:r>
        <w:rPr>
          <w:rFonts w:ascii="Arial" w:hAnsi="Arial" w:cs="Arial"/>
          <w:kern w:val="0"/>
          <w:lang w:eastAsia="en-US"/>
        </w:rPr>
        <w:t>8</w:t>
      </w:r>
      <w:r w:rsidRPr="00FC7A82">
        <w:rPr>
          <w:rFonts w:ascii="Arial" w:hAnsi="Arial" w:cs="Arial"/>
          <w:kern w:val="0"/>
          <w:lang w:eastAsia="en-US"/>
        </w:rPr>
        <w:t xml:space="preserve"> годов</w:t>
      </w:r>
      <w:r w:rsidRPr="00FC7A82">
        <w:rPr>
          <w:rFonts w:ascii="Arial" w:hAnsi="Arial" w:cs="Arial"/>
          <w:bCs/>
          <w:caps/>
          <w:kern w:val="0"/>
        </w:rPr>
        <w:t>»</w:t>
      </w:r>
      <w:r w:rsidRPr="00FC7A82">
        <w:rPr>
          <w:rFonts w:ascii="Arial" w:hAnsi="Arial" w:cs="Arial"/>
          <w:kern w:val="0"/>
        </w:rPr>
        <w:t xml:space="preserve"> </w:t>
      </w:r>
    </w:p>
    <w:p w:rsidR="0085395A" w:rsidRPr="00FC7A82" w:rsidRDefault="0085395A" w:rsidP="0085395A">
      <w:pPr>
        <w:jc w:val="right"/>
        <w:rPr>
          <w:rFonts w:ascii="Arial" w:hAnsi="Arial" w:cs="Arial"/>
          <w:b/>
          <w:bCs/>
        </w:rPr>
      </w:pPr>
    </w:p>
    <w:p w:rsidR="0085395A" w:rsidRPr="00FC7A82" w:rsidRDefault="0085395A" w:rsidP="0085395A">
      <w:pPr>
        <w:rPr>
          <w:rFonts w:ascii="Arial" w:hAnsi="Arial" w:cs="Arial"/>
        </w:rPr>
      </w:pPr>
      <w:bookmarkStart w:id="0" w:name="_GoBack"/>
    </w:p>
    <w:p w:rsidR="0085395A" w:rsidRPr="00FC7A82" w:rsidRDefault="0085395A" w:rsidP="0085395A">
      <w:pPr>
        <w:tabs>
          <w:tab w:val="center" w:pos="4677"/>
          <w:tab w:val="right" w:pos="9355"/>
        </w:tabs>
        <w:jc w:val="center"/>
        <w:rPr>
          <w:rFonts w:ascii="Arial" w:hAnsi="Arial" w:cs="Arial"/>
        </w:rPr>
      </w:pPr>
      <w:r w:rsidRPr="00FC7A82">
        <w:rPr>
          <w:rFonts w:ascii="Arial" w:hAnsi="Arial" w:cs="Arial"/>
          <w:b/>
        </w:rPr>
        <w:t>Положение о порядке предоставления субсидий на оказание финансовой поддержки средствам массовой информации,</w:t>
      </w:r>
      <w:bookmarkEnd w:id="0"/>
      <w:r w:rsidRPr="00FC7A82">
        <w:rPr>
          <w:rFonts w:ascii="Arial" w:hAnsi="Arial" w:cs="Arial"/>
          <w:b/>
        </w:rPr>
        <w:t xml:space="preserve"> получающим государственную поддержку за счет средств областного бюджета </w:t>
      </w:r>
    </w:p>
    <w:p w:rsidR="0085395A" w:rsidRPr="00FC7A82" w:rsidRDefault="0085395A" w:rsidP="0085395A">
      <w:pPr>
        <w:overflowPunct/>
        <w:adjustRightInd/>
        <w:spacing w:after="0"/>
        <w:ind w:firstLine="284"/>
        <w:jc w:val="both"/>
        <w:textAlignment w:val="auto"/>
        <w:rPr>
          <w:rFonts w:ascii="Arial" w:hAnsi="Arial" w:cs="Arial"/>
          <w:kern w:val="0"/>
          <w:highlight w:val="yellow"/>
        </w:rPr>
      </w:pPr>
    </w:p>
    <w:p w:rsidR="0085395A" w:rsidRPr="00FC7A82" w:rsidRDefault="0085395A" w:rsidP="0085395A">
      <w:pPr>
        <w:overflowPunct/>
        <w:adjustRightInd/>
        <w:spacing w:after="0"/>
        <w:jc w:val="center"/>
        <w:textAlignment w:val="auto"/>
        <w:rPr>
          <w:rFonts w:ascii="Arial" w:hAnsi="Arial" w:cs="Arial"/>
          <w:b/>
          <w:bCs/>
          <w:kern w:val="0"/>
        </w:rPr>
      </w:pPr>
    </w:p>
    <w:p w:rsidR="0085395A" w:rsidRPr="00FC7A82" w:rsidRDefault="0085395A" w:rsidP="0085395A">
      <w:pPr>
        <w:widowControl w:val="0"/>
        <w:numPr>
          <w:ilvl w:val="0"/>
          <w:numId w:val="1"/>
        </w:numPr>
        <w:overflowPunct/>
        <w:autoSpaceDE/>
        <w:autoSpaceDN/>
        <w:adjustRightInd/>
        <w:spacing w:after="0" w:line="259" w:lineRule="auto"/>
        <w:jc w:val="center"/>
        <w:textAlignment w:val="auto"/>
        <w:rPr>
          <w:rFonts w:ascii="Arial" w:hAnsi="Arial" w:cs="Arial"/>
          <w:kern w:val="0"/>
        </w:rPr>
      </w:pPr>
      <w:bookmarkStart w:id="1" w:name="P32"/>
      <w:bookmarkEnd w:id="1"/>
      <w:r w:rsidRPr="00FC7A82">
        <w:rPr>
          <w:rFonts w:ascii="Arial" w:hAnsi="Arial" w:cs="Arial"/>
          <w:kern w:val="0"/>
        </w:rPr>
        <w:t>Общие положения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left="1080" w:firstLine="720"/>
        <w:textAlignment w:val="auto"/>
        <w:rPr>
          <w:rFonts w:ascii="Arial" w:hAnsi="Arial" w:cs="Arial"/>
          <w:kern w:val="0"/>
        </w:rPr>
      </w:pPr>
    </w:p>
    <w:p w:rsidR="0085395A" w:rsidRPr="00FC7A82" w:rsidRDefault="0085395A" w:rsidP="0085395A">
      <w:pPr>
        <w:widowControl w:val="0"/>
        <w:overflowPunct/>
        <w:adjustRightInd/>
        <w:spacing w:after="0"/>
        <w:ind w:firstLine="708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 xml:space="preserve">1.1. Порядок предоставления субсидий юридическим лицам, включенным в областной реестр средств массовой информации и получающим государственную поддержку за счет средств бюджета Нижегородской области, разработан в соответствии со </w:t>
      </w:r>
      <w:hyperlink r:id="rId5" w:history="1">
        <w:r w:rsidRPr="00FC7A82">
          <w:rPr>
            <w:rFonts w:ascii="Arial" w:hAnsi="Arial" w:cs="Arial"/>
            <w:color w:val="0000FF"/>
            <w:kern w:val="0"/>
          </w:rPr>
          <w:t>ст. 78</w:t>
        </w:r>
      </w:hyperlink>
      <w:r w:rsidRPr="00FC7A82">
        <w:rPr>
          <w:rFonts w:ascii="Arial" w:hAnsi="Arial" w:cs="Arial"/>
          <w:kern w:val="0"/>
        </w:rPr>
        <w:t xml:space="preserve"> Бюджетного кодекса Российской Федерации и определяет порядок предоставления субсидий за счет средств  бюджета муниципального округа.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08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1.2. Субсидии предоставляются в соответствии с решением о бюджете муниципального округа на очередной финансовый год на безвозмездной и безвозвратной основе по разделу "Средства массовой информации", в рамках муниципальной целевой программы «</w:t>
      </w:r>
      <w:r w:rsidRPr="00FC7A82">
        <w:rPr>
          <w:rFonts w:ascii="Arial" w:hAnsi="Arial" w:cs="Arial"/>
          <w:bCs/>
          <w:kern w:val="0"/>
        </w:rPr>
        <w:t>Информационное общество Варнавинского муниципального округа Нижегородской области</w:t>
      </w:r>
      <w:r w:rsidRPr="00FC7A82">
        <w:rPr>
          <w:rFonts w:ascii="Arial" w:hAnsi="Arial" w:cs="Arial"/>
          <w:kern w:val="0"/>
        </w:rPr>
        <w:t>». Субсидия предоставляется на условиях софинансирования за счет субсидии из бюджета Нижегородской области на оказание частичной финансовой поддержки городских средств массовой информации. Размер софинансирования бюджета муниципального округа устанавливается решением о бюджете Нижегородской области на очередной финансовый год.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08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1.3. Субсидии предоставляются юридическим лицам (за исключением муниципальных учреждений), включенным в областной реестр средств массовой информации и получающим государственную поддержку за счет средств бюджета Нижегородской области, а также осуществляющим свою деятельность на территории Варнавинского муниципального округа (далее - получатели субсидии).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left="720" w:firstLine="720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Субсидии предоставляются: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20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- на оплату эфирного времени;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20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- на возмещение расходов, связанных с производством и распространением продукции средств массовой информации, в сумме, не возмещенной за счет доходов от коммерческой деятельности, в том числе: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20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- на оплату труда и начисления на выплаты по оплате труда;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20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- на приобретение газетной бумаги, оплату услуг связи, транспортных услуг, коммунальных услуг, работ и услуг по содержанию имущества;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20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- на оплату типографских услуг, экспедирования газет, услуг в области информационных технологий;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20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- на уплату налогов, государственных пошлин и сборов, разного рода платежей в бюджеты всех уровней;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20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- на приобретение основных средств, необходимых для подготовки и выпуска продукции средства массовой информации;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20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 xml:space="preserve">- на осуществление мониторинга общественно-политической ситуации в Нижегородской области на основе мониторинга и анализа материалов прессы в </w:t>
      </w:r>
      <w:r w:rsidRPr="00FC7A82">
        <w:rPr>
          <w:rFonts w:ascii="Arial" w:hAnsi="Arial" w:cs="Arial"/>
          <w:kern w:val="0"/>
        </w:rPr>
        <w:lastRenderedPageBreak/>
        <w:t>различных сферах общественной, политической и экономической деятельности в Нижегородской области, в том числе на оплату договоров с научно-исследовательскими организациями, обеспечивающими проведение мониторинга, на выплату заработной платы и налоговые платежи, при условии, что одним из видов деятельности редакции средства массовой информации являются как самостоятельные, так и совместные исследования (мониторинг) в различных сферах общественной, политической и экономической деятельности района и Нижегородской области.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20"/>
        <w:jc w:val="both"/>
        <w:textAlignment w:val="auto"/>
        <w:rPr>
          <w:rFonts w:ascii="Arial" w:hAnsi="Arial" w:cs="Arial"/>
          <w:kern w:val="0"/>
        </w:rPr>
      </w:pPr>
    </w:p>
    <w:p w:rsidR="0085395A" w:rsidRPr="00FC7A82" w:rsidRDefault="0085395A" w:rsidP="0085395A">
      <w:pPr>
        <w:widowControl w:val="0"/>
        <w:numPr>
          <w:ilvl w:val="0"/>
          <w:numId w:val="1"/>
        </w:numPr>
        <w:overflowPunct/>
        <w:autoSpaceDE/>
        <w:autoSpaceDN/>
        <w:adjustRightInd/>
        <w:spacing w:after="0" w:line="259" w:lineRule="auto"/>
        <w:jc w:val="center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Порядок предоставления субсидий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left="1080" w:firstLine="720"/>
        <w:textAlignment w:val="auto"/>
        <w:rPr>
          <w:rFonts w:ascii="Arial" w:hAnsi="Arial" w:cs="Arial"/>
          <w:kern w:val="0"/>
        </w:rPr>
      </w:pPr>
    </w:p>
    <w:p w:rsidR="0085395A" w:rsidRPr="00FC7A82" w:rsidRDefault="0085395A" w:rsidP="0085395A">
      <w:pPr>
        <w:widowControl w:val="0"/>
        <w:overflowPunct/>
        <w:adjustRightInd/>
        <w:spacing w:after="0"/>
        <w:ind w:firstLine="708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 xml:space="preserve">2.1. Получатели субсидии должны в срок до 1 января очередного финансового года направить в финансовое управление администрации Варнавинского муниципального округа  </w:t>
      </w:r>
      <w:hyperlink w:anchor="P110" w:history="1">
        <w:r w:rsidRPr="00FC7A82">
          <w:rPr>
            <w:rFonts w:ascii="Arial" w:hAnsi="Arial" w:cs="Arial"/>
            <w:color w:val="0000FF"/>
            <w:kern w:val="0"/>
          </w:rPr>
          <w:t>заявку</w:t>
        </w:r>
      </w:hyperlink>
      <w:r w:rsidRPr="00FC7A82">
        <w:rPr>
          <w:rFonts w:ascii="Arial" w:hAnsi="Arial" w:cs="Arial"/>
          <w:kern w:val="0"/>
        </w:rPr>
        <w:t xml:space="preserve"> на предоставление субсидии ;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08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2.2. Основанием для предоставления субсидии является утвержденная главой администрации Варнавинского округа заявка на предоставление субсидии.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08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2.3. Предоставление субсидий осуществляется на основании договоров, заключенных с получателями субсидии и администрацией Варнавинского муниципального округа.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20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2.4. В договоре предусматриваются следующие условия: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20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-    размер, сроки, условия и порядок перечисления субсидии;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20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- право главного распорядителя бюджетных средств, предоставляющего субсидию, и специалиста муниципального финансового контроля за соблюдением условий, целей и порядка предоставления субсидий их получателями, а также запрет на приобретение за счет полученных средств иностранной валюты;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20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- обязательства получателя субсидии по возврату полной суммы денежных средств, использованных не по целевому назначению и (или) не использованных в течение финансового года;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20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-  ответственность получателя субсидии за несоблюдение условий договора;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20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- право главного распорядителя бюджетных средств на расторжение договора в одностороннем порядке в случае нарушения другой стороной обязательств и условий предоставления субсидии, а также в случае ее нецелевого использования;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20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- случаи уменьшения (увеличения) объема субсидии.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08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2.5. На основании заключенных договоров из районного бюджета в пределах утвержденных ассигнований, лимитов бюджетных обязательств, предельных объемов финансирования денежных обязательств осуществляется перечисление субсидий.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left="360" w:firstLine="720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2.6. Уменьшение (увеличение) размера субсидии в одностороннем порядке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20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 xml:space="preserve"> производится администрацией Варнавинского муниципального района в случае уменьшения (увеличения) лимитов бюджетных обязательств в текущем финансовом году на цели, указанные в настоящем Порядке.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left="720" w:firstLine="720"/>
        <w:jc w:val="both"/>
        <w:textAlignment w:val="auto"/>
        <w:rPr>
          <w:rFonts w:ascii="Arial" w:hAnsi="Arial" w:cs="Arial"/>
          <w:kern w:val="0"/>
        </w:rPr>
      </w:pPr>
    </w:p>
    <w:p w:rsidR="0085395A" w:rsidRPr="00FC7A82" w:rsidRDefault="0085395A" w:rsidP="0085395A">
      <w:pPr>
        <w:widowControl w:val="0"/>
        <w:overflowPunct/>
        <w:adjustRightInd/>
        <w:spacing w:after="0"/>
        <w:ind w:left="360" w:firstLine="720"/>
        <w:jc w:val="center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3. Порядок возврата субсидии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left="720" w:firstLine="720"/>
        <w:jc w:val="both"/>
        <w:textAlignment w:val="auto"/>
        <w:rPr>
          <w:rFonts w:ascii="Arial" w:hAnsi="Arial" w:cs="Arial"/>
          <w:kern w:val="0"/>
        </w:rPr>
      </w:pPr>
    </w:p>
    <w:p w:rsidR="0085395A" w:rsidRPr="00FC7A82" w:rsidRDefault="0085395A" w:rsidP="0085395A">
      <w:pPr>
        <w:widowControl w:val="0"/>
        <w:overflowPunct/>
        <w:adjustRightInd/>
        <w:spacing w:after="0"/>
        <w:ind w:left="360" w:firstLine="720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3.1. Получатели субсидии осуществляют возврат субсидии в случае: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360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а) нецелевого использования денежных средств в размере израсходованной суммы в течение 10 рабочих дней со дня отправления уведомления администрацией района;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360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 xml:space="preserve">б) неполного использования в текущем финансовом году субсидии в размере остатков средств субсидии в срок не позднее 20 декабря текущего финансового </w:t>
      </w:r>
      <w:r w:rsidRPr="00FC7A82">
        <w:rPr>
          <w:rFonts w:ascii="Arial" w:hAnsi="Arial" w:cs="Arial"/>
          <w:kern w:val="0"/>
        </w:rPr>
        <w:lastRenderedPageBreak/>
        <w:t>года.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left="720" w:firstLine="720"/>
        <w:jc w:val="both"/>
        <w:textAlignment w:val="auto"/>
        <w:rPr>
          <w:rFonts w:ascii="Arial" w:hAnsi="Arial" w:cs="Arial"/>
          <w:kern w:val="0"/>
        </w:rPr>
      </w:pPr>
    </w:p>
    <w:p w:rsidR="0085395A" w:rsidRPr="00FC7A82" w:rsidRDefault="0085395A" w:rsidP="0085395A">
      <w:pPr>
        <w:widowControl w:val="0"/>
        <w:overflowPunct/>
        <w:adjustRightInd/>
        <w:spacing w:after="0"/>
        <w:ind w:left="720" w:firstLine="720"/>
        <w:jc w:val="center"/>
        <w:textAlignment w:val="auto"/>
        <w:rPr>
          <w:rFonts w:ascii="Arial" w:hAnsi="Arial" w:cs="Arial"/>
          <w:kern w:val="0"/>
        </w:rPr>
      </w:pPr>
    </w:p>
    <w:p w:rsidR="0085395A" w:rsidRPr="00FC7A82" w:rsidRDefault="0085395A" w:rsidP="0085395A">
      <w:pPr>
        <w:widowControl w:val="0"/>
        <w:overflowPunct/>
        <w:adjustRightInd/>
        <w:spacing w:after="0"/>
        <w:ind w:left="720" w:firstLine="720"/>
        <w:jc w:val="center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4. Контроль за использованием средств бюджета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left="720" w:firstLine="720"/>
        <w:jc w:val="center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Варнавинского муниципального округа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left="720" w:firstLine="720"/>
        <w:jc w:val="center"/>
        <w:textAlignment w:val="auto"/>
        <w:rPr>
          <w:rFonts w:ascii="Arial" w:hAnsi="Arial" w:cs="Arial"/>
          <w:kern w:val="0"/>
        </w:rPr>
      </w:pPr>
    </w:p>
    <w:p w:rsidR="0085395A" w:rsidRPr="00FC7A82" w:rsidRDefault="0085395A" w:rsidP="0085395A">
      <w:pPr>
        <w:widowControl w:val="0"/>
        <w:overflowPunct/>
        <w:adjustRightInd/>
        <w:spacing w:after="0"/>
        <w:ind w:left="720" w:firstLine="720"/>
        <w:jc w:val="both"/>
        <w:textAlignment w:val="auto"/>
        <w:rPr>
          <w:rFonts w:ascii="Arial" w:hAnsi="Arial" w:cs="Arial"/>
          <w:kern w:val="0"/>
        </w:rPr>
      </w:pPr>
    </w:p>
    <w:p w:rsidR="0085395A" w:rsidRPr="00FC7A82" w:rsidRDefault="0085395A" w:rsidP="0085395A">
      <w:pPr>
        <w:widowControl w:val="0"/>
        <w:overflowPunct/>
        <w:adjustRightInd/>
        <w:spacing w:after="0"/>
        <w:ind w:firstLine="708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4.1. Финансовый контроль за соблюдением условий, целей и порядка предоставления субсидии их получателями осуществляется специалистом по финансовому контролю администрации Варнавинского муниципального округа.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08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 xml:space="preserve">4.2. Получатели субсидий в срок не позднее 20 декабря текущего финансового года представляют </w:t>
      </w:r>
      <w:hyperlink w:anchor="P216" w:history="1">
        <w:r w:rsidRPr="00FC7A82">
          <w:rPr>
            <w:rFonts w:ascii="Arial" w:hAnsi="Arial" w:cs="Arial"/>
            <w:color w:val="0000FF"/>
            <w:kern w:val="0"/>
          </w:rPr>
          <w:t>отчет</w:t>
        </w:r>
      </w:hyperlink>
      <w:r w:rsidRPr="00FC7A82">
        <w:rPr>
          <w:rFonts w:ascii="Arial" w:hAnsi="Arial" w:cs="Arial"/>
          <w:kern w:val="0"/>
        </w:rPr>
        <w:t xml:space="preserve"> об использовании .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left="720" w:firstLine="720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 xml:space="preserve">4.3. В случае отказа от добровольного возврата субсидии, денежные 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20"/>
        <w:jc w:val="both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средства взыскиваются в судебном порядке в соответствии с законодательством Российской Федерации.</w:t>
      </w:r>
    </w:p>
    <w:p w:rsidR="0085395A" w:rsidRPr="00FC7A82" w:rsidRDefault="0085395A" w:rsidP="0085395A">
      <w:pPr>
        <w:widowControl w:val="0"/>
        <w:overflowPunct/>
        <w:adjustRightInd/>
        <w:spacing w:after="0"/>
        <w:ind w:firstLine="720"/>
        <w:jc w:val="both"/>
        <w:textAlignment w:val="auto"/>
        <w:rPr>
          <w:rFonts w:ascii="Arial" w:hAnsi="Arial" w:cs="Arial"/>
          <w:kern w:val="0"/>
        </w:rPr>
      </w:pPr>
    </w:p>
    <w:p w:rsidR="0085395A" w:rsidRPr="00FC7A82" w:rsidRDefault="0085395A" w:rsidP="0085395A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85395A" w:rsidRPr="00FC7A82" w:rsidRDefault="0085395A" w:rsidP="0085395A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85395A" w:rsidRPr="00136705" w:rsidRDefault="0085395A" w:rsidP="0085395A">
      <w:pPr>
        <w:pStyle w:val="ConsNormal"/>
        <w:ind w:firstLine="0"/>
        <w:jc w:val="center"/>
        <w:rPr>
          <w:sz w:val="24"/>
          <w:szCs w:val="24"/>
          <w:highlight w:val="yellow"/>
        </w:rPr>
      </w:pPr>
    </w:p>
    <w:p w:rsidR="00463E39" w:rsidRDefault="00463E39"/>
    <w:sectPr w:rsidR="00463E39" w:rsidSect="00EC7176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C5DAA"/>
    <w:multiLevelType w:val="hybridMultilevel"/>
    <w:tmpl w:val="EAE4EB64"/>
    <w:lvl w:ilvl="0" w:tplc="309086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5A"/>
    <w:rsid w:val="00463E39"/>
    <w:rsid w:val="0085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0F36EA-EC86-4B2C-A8F1-CA209F482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95A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5395A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4B6E26E43E50879B5DD501963F0F0F09641570143134A4554018AF574182894690964EB929139C4KBS4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2025-11-18T05:58:00Z</dcterms:created>
  <dcterms:modified xsi:type="dcterms:W3CDTF">2025-11-18T05:59:00Z</dcterms:modified>
</cp:coreProperties>
</file>